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6558"/>
      </w:tblGrid>
      <w:tr w:rsidR="00AD1708" w:rsidRPr="00AD1708" w:rsidTr="00AD1708">
        <w:tc>
          <w:tcPr>
            <w:tcW w:w="0" w:type="auto"/>
            <w:shd w:val="clear" w:color="auto" w:fill="FFFFFF"/>
            <w:hideMark/>
          </w:tcPr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b/>
                <w:bCs/>
                <w:color w:val="212529"/>
                <w:sz w:val="27"/>
                <w:szCs w:val="27"/>
                <w:lang w:eastAsia="sk-SK"/>
              </w:rPr>
              <w:t>Meno a Priezvisko</w:t>
            </w:r>
          </w:p>
        </w:tc>
        <w:tc>
          <w:tcPr>
            <w:tcW w:w="0" w:type="auto"/>
            <w:shd w:val="clear" w:color="auto" w:fill="FFFFFF"/>
            <w:hideMark/>
          </w:tcPr>
          <w:p w:rsidR="00AD1708" w:rsidRPr="00AD1708" w:rsidRDefault="00B11A79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12529"/>
                <w:sz w:val="27"/>
                <w:szCs w:val="27"/>
                <w:lang w:eastAsia="sk-SK"/>
              </w:rPr>
              <w:t xml:space="preserve">doc. </w:t>
            </w:r>
            <w:bookmarkStart w:id="0" w:name="_GoBack"/>
            <w:bookmarkEnd w:id="0"/>
            <w:r w:rsidR="00AD1708" w:rsidRPr="00AD1708">
              <w:rPr>
                <w:rFonts w:ascii="Arial" w:eastAsia="Times New Roman" w:hAnsi="Arial" w:cs="Arial"/>
                <w:b/>
                <w:bCs/>
                <w:color w:val="212529"/>
                <w:sz w:val="27"/>
                <w:szCs w:val="27"/>
                <w:lang w:eastAsia="sk-SK"/>
              </w:rPr>
              <w:t>Mgr. Helena Panczová, PhD.</w:t>
            </w:r>
          </w:p>
        </w:tc>
      </w:tr>
      <w:tr w:rsidR="00AD1708" w:rsidRPr="00AD1708" w:rsidTr="00AD1708">
        <w:tc>
          <w:tcPr>
            <w:tcW w:w="0" w:type="auto"/>
            <w:shd w:val="clear" w:color="auto" w:fill="FFFFFF"/>
            <w:hideMark/>
          </w:tcPr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b/>
                <w:bCs/>
                <w:color w:val="212529"/>
                <w:sz w:val="27"/>
                <w:szCs w:val="27"/>
                <w:lang w:eastAsia="sk-SK"/>
              </w:rPr>
              <w:t>E-mail</w:t>
            </w:r>
          </w:p>
        </w:tc>
        <w:tc>
          <w:tcPr>
            <w:tcW w:w="0" w:type="auto"/>
            <w:shd w:val="clear" w:color="auto" w:fill="FFFFFF"/>
            <w:hideMark/>
          </w:tcPr>
          <w:p w:rsidR="00AD1708" w:rsidRDefault="00B11A79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005E80"/>
                <w:sz w:val="27"/>
                <w:szCs w:val="27"/>
                <w:lang w:eastAsia="sk-SK"/>
              </w:rPr>
            </w:pPr>
            <w:hyperlink r:id="rId5" w:history="1">
              <w:r w:rsidR="00AD1708" w:rsidRPr="00AD1708">
                <w:rPr>
                  <w:rFonts w:ascii="Arial" w:eastAsia="Times New Roman" w:hAnsi="Arial" w:cs="Arial"/>
                  <w:color w:val="005E80"/>
                  <w:sz w:val="27"/>
                  <w:szCs w:val="27"/>
                  <w:lang w:eastAsia="sk-SK"/>
                </w:rPr>
                <w:t>helena.panczova@truni.sk</w:t>
              </w:r>
            </w:hyperlink>
          </w:p>
          <w:p w:rsidR="007D78DF" w:rsidRPr="00AD1708" w:rsidRDefault="007D78DF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</w:p>
        </w:tc>
      </w:tr>
      <w:tr w:rsidR="00AD1708" w:rsidRPr="00AD1708" w:rsidTr="00AD1708">
        <w:tc>
          <w:tcPr>
            <w:tcW w:w="0" w:type="auto"/>
            <w:shd w:val="clear" w:color="auto" w:fill="FFFFFF"/>
            <w:hideMark/>
          </w:tcPr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b/>
                <w:bCs/>
                <w:color w:val="212529"/>
                <w:sz w:val="27"/>
                <w:szCs w:val="27"/>
                <w:lang w:eastAsia="sk-SK"/>
              </w:rPr>
              <w:t>Vzdelanie</w:t>
            </w:r>
          </w:p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 </w:t>
            </w:r>
          </w:p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 </w:t>
            </w:r>
          </w:p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 </w:t>
            </w:r>
          </w:p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1993 – 1998 Filozofická fakulta Univerzity Komenského, Bratislava (Mgr.  Klasická filológia – História)</w:t>
            </w:r>
          </w:p>
          <w:p w:rsid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1998 – 2001 Filozofická fakulta Univerzity Komenského, Bratislava (PhD. Klasické jazyky)</w:t>
            </w:r>
          </w:p>
          <w:p w:rsidR="007D78DF" w:rsidRPr="00AC1E77" w:rsidRDefault="007D78DF" w:rsidP="007D78D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 xml:space="preserve">2023 Evanjelická bohoslovecká </w:t>
            </w:r>
            <w:r w:rsidRPr="007D78DF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 xml:space="preserve">fakulta Univerzity Komenského, Bratislava </w:t>
            </w:r>
            <w:r w:rsidRPr="007D78DF">
              <w:rPr>
                <w:rFonts w:ascii="Arial" w:hAnsi="Arial" w:cs="Arial"/>
                <w:sz w:val="27"/>
                <w:szCs w:val="27"/>
                <w:lang w:val="en-US"/>
              </w:rPr>
              <w:t>(doc. Teológia: biblická gréčtina)</w:t>
            </w:r>
          </w:p>
          <w:p w:rsidR="007D78DF" w:rsidRPr="00AD1708" w:rsidRDefault="007D78DF" w:rsidP="007D78D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</w:p>
        </w:tc>
      </w:tr>
      <w:tr w:rsidR="00AD1708" w:rsidRPr="00AD1708" w:rsidTr="00AD1708">
        <w:tc>
          <w:tcPr>
            <w:tcW w:w="0" w:type="auto"/>
            <w:shd w:val="clear" w:color="auto" w:fill="FFFFFF"/>
            <w:hideMark/>
          </w:tcPr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b/>
                <w:bCs/>
                <w:color w:val="212529"/>
                <w:sz w:val="27"/>
                <w:szCs w:val="27"/>
                <w:lang w:eastAsia="sk-SK"/>
              </w:rPr>
              <w:t>Vedecká · projektová · pedagogická a iná odborná činnosť</w:t>
            </w:r>
          </w:p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1998 – 2015, 2017 – súčasnosť Trnavská univerzita, Teologická fakulta, Katedra biblických vied (vyučovanie latinčiny, biblickej gréčtiny)</w:t>
            </w:r>
          </w:p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2011 – 2012 Helsinki University, Faculty of Theology</w:t>
            </w:r>
            <w:r w:rsidR="007D78DF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, Biblical Studies</w:t>
            </w:r>
          </w:p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2015 – 2017 Pontifical Biblical Institute, Rome</w:t>
            </w:r>
          </w:p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projekt VEGA 1/3595/06 (2006 – 2008) </w:t>
            </w:r>
            <w:r w:rsidRPr="00AD1708">
              <w:rPr>
                <w:rFonts w:ascii="Arial" w:eastAsia="Times New Roman" w:hAnsi="Arial" w:cs="Arial"/>
                <w:i/>
                <w:iCs/>
                <w:color w:val="212529"/>
                <w:sz w:val="27"/>
                <w:szCs w:val="27"/>
                <w:lang w:eastAsia="sk-SK"/>
              </w:rPr>
              <w:t>Staroveká kresťanská knižnica</w:t>
            </w:r>
          </w:p>
          <w:p w:rsid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i/>
                <w:iCs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projekt Renovabis SK022739 (2018) </w:t>
            </w:r>
            <w:r w:rsidRPr="00AD1708">
              <w:rPr>
                <w:rFonts w:ascii="Arial" w:eastAsia="Times New Roman" w:hAnsi="Arial" w:cs="Arial"/>
                <w:i/>
                <w:iCs/>
                <w:color w:val="212529"/>
                <w:sz w:val="27"/>
                <w:szCs w:val="27"/>
                <w:lang w:eastAsia="sk-SK"/>
              </w:rPr>
              <w:t>Latin for Theologians (Vysokoškolská učebnica latinčiny pre teológov)</w:t>
            </w:r>
          </w:p>
          <w:p w:rsidR="007D78DF" w:rsidRDefault="007D78DF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iCs/>
                <w:color w:val="212529"/>
                <w:sz w:val="27"/>
                <w:szCs w:val="27"/>
                <w:lang w:eastAsia="sk-SK"/>
              </w:rPr>
            </w:pPr>
            <w:r>
              <w:rPr>
                <w:rFonts w:ascii="Arial" w:eastAsia="Times New Roman" w:hAnsi="Arial" w:cs="Arial"/>
                <w:iCs/>
                <w:color w:val="212529"/>
                <w:sz w:val="27"/>
                <w:szCs w:val="27"/>
                <w:lang w:eastAsia="sk-SK"/>
              </w:rPr>
              <w:t>2024 (október – november) výskumný pobyt: Institute for Eastern Christianity, Radboud University, Nijmegen (Nizozemsko)</w:t>
            </w:r>
          </w:p>
          <w:p w:rsidR="007D78DF" w:rsidRPr="007D78DF" w:rsidRDefault="007D78DF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</w:p>
        </w:tc>
      </w:tr>
      <w:tr w:rsidR="00AD1708" w:rsidRPr="00AD1708" w:rsidTr="00AD1708">
        <w:tc>
          <w:tcPr>
            <w:tcW w:w="0" w:type="auto"/>
            <w:shd w:val="clear" w:color="auto" w:fill="FFFFFF"/>
            <w:hideMark/>
          </w:tcPr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b/>
                <w:bCs/>
                <w:color w:val="212529"/>
                <w:sz w:val="27"/>
                <w:szCs w:val="27"/>
                <w:lang w:eastAsia="sk-SK"/>
              </w:rPr>
              <w:t>Najvýznamnejšie publikácie</w:t>
            </w:r>
          </w:p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 </w:t>
            </w:r>
          </w:p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5557B6" w:rsidRPr="007D78DF" w:rsidRDefault="005557B6" w:rsidP="005557B6">
            <w:pPr>
              <w:jc w:val="both"/>
              <w:rPr>
                <w:rFonts w:ascii="Arial" w:hAnsi="Arial" w:cs="Arial"/>
                <w:i/>
                <w:iCs/>
                <w:sz w:val="27"/>
                <w:szCs w:val="27"/>
                <w:lang w:val="en-GB"/>
              </w:rPr>
            </w:pPr>
            <w:r>
              <w:rPr>
                <w:rFonts w:ascii="Arial" w:hAnsi="Arial" w:cs="Arial"/>
                <w:iCs/>
                <w:sz w:val="27"/>
                <w:szCs w:val="27"/>
                <w:lang w:val="en-GB"/>
              </w:rPr>
              <w:t xml:space="preserve">V1_001 </w:t>
            </w:r>
            <w:r w:rsidRPr="007D78DF">
              <w:rPr>
                <w:rFonts w:ascii="Arial" w:hAnsi="Arial" w:cs="Arial"/>
                <w:i/>
                <w:iCs/>
                <w:sz w:val="27"/>
                <w:szCs w:val="27"/>
                <w:lang w:val="en-GB"/>
              </w:rPr>
              <w:t>The Septuagint: Multilateral Focus on the Text. Proceedings of the Conference Held in Bratislava, 22-23 April 2022. (The Septuagint in its Ancient Context 4</w:t>
            </w:r>
            <w:r w:rsidRPr="007D78DF">
              <w:rPr>
                <w:rFonts w:ascii="Arial" w:hAnsi="Arial" w:cs="Arial"/>
                <w:sz w:val="27"/>
                <w:szCs w:val="27"/>
                <w:lang w:val="en-GB"/>
              </w:rPr>
              <w:t>). Turnhout: Brepols, 2024.</w:t>
            </w:r>
            <w:r w:rsidRPr="007D78DF">
              <w:rPr>
                <w:rFonts w:ascii="Arial" w:hAnsi="Arial" w:cs="Arial"/>
                <w:i/>
                <w:iCs/>
                <w:sz w:val="27"/>
                <w:szCs w:val="27"/>
                <w:lang w:val="en-GB"/>
              </w:rPr>
              <w:t xml:space="preserve"> </w:t>
            </w:r>
          </w:p>
          <w:p w:rsidR="005557B6" w:rsidRPr="007D78DF" w:rsidRDefault="005557B6" w:rsidP="005557B6">
            <w:pPr>
              <w:rPr>
                <w:rFonts w:ascii="Arial" w:hAnsi="Arial" w:cs="Arial"/>
                <w:sz w:val="27"/>
                <w:szCs w:val="27"/>
                <w:lang w:val="en-GB"/>
              </w:rPr>
            </w:pPr>
            <w:r>
              <w:rPr>
                <w:rFonts w:ascii="Arial" w:hAnsi="Arial" w:cs="Arial"/>
                <w:sz w:val="27"/>
                <w:szCs w:val="27"/>
                <w:lang w:val="en-GB"/>
              </w:rPr>
              <w:t xml:space="preserve">V3_002 </w:t>
            </w:r>
            <w:r w:rsidRPr="007D78DF">
              <w:rPr>
                <w:rFonts w:ascii="Arial" w:hAnsi="Arial" w:cs="Arial"/>
                <w:sz w:val="27"/>
                <w:szCs w:val="27"/>
                <w:lang w:val="en-GB"/>
              </w:rPr>
              <w:t>Stal sa z Petra v Lk 5</w:t>
            </w:r>
            <w:proofErr w:type="gramStart"/>
            <w:r w:rsidRPr="007D78DF">
              <w:rPr>
                <w:rFonts w:ascii="Arial" w:hAnsi="Arial" w:cs="Arial"/>
                <w:sz w:val="27"/>
                <w:szCs w:val="27"/>
                <w:lang w:val="en-GB"/>
              </w:rPr>
              <w:t>,10</w:t>
            </w:r>
            <w:proofErr w:type="gramEnd"/>
            <w:r w:rsidRPr="007D78DF">
              <w:rPr>
                <w:rFonts w:ascii="Arial" w:hAnsi="Arial" w:cs="Arial"/>
                <w:sz w:val="27"/>
                <w:szCs w:val="27"/>
                <w:lang w:val="en-GB"/>
              </w:rPr>
              <w:t xml:space="preserve"> naozaj „lovec ľudí“? O sémantike slovesa ζωγρέω”, </w:t>
            </w:r>
            <w:r w:rsidRPr="007D78DF">
              <w:rPr>
                <w:rFonts w:ascii="Arial" w:hAnsi="Arial" w:cs="Arial"/>
                <w:i/>
                <w:iCs/>
                <w:sz w:val="27"/>
                <w:szCs w:val="27"/>
                <w:lang w:val="en-GB"/>
              </w:rPr>
              <w:t>Studia biblica Slovaca</w:t>
            </w:r>
            <w:r w:rsidRPr="007D78DF">
              <w:rPr>
                <w:rFonts w:ascii="Arial" w:hAnsi="Arial" w:cs="Arial"/>
                <w:sz w:val="27"/>
                <w:szCs w:val="27"/>
                <w:lang w:val="en-GB"/>
              </w:rPr>
              <w:t xml:space="preserve"> 16/1, 2024, pp. 103-115.</w:t>
            </w:r>
          </w:p>
          <w:p w:rsidR="005557B6" w:rsidRPr="007D78DF" w:rsidRDefault="005557B6" w:rsidP="005557B6">
            <w:pPr>
              <w:jc w:val="both"/>
              <w:rPr>
                <w:rFonts w:ascii="Arial" w:hAnsi="Arial" w:cs="Arial"/>
                <w:sz w:val="27"/>
                <w:szCs w:val="27"/>
                <w:lang w:val="en-GB"/>
              </w:rPr>
            </w:pPr>
            <w:r>
              <w:rPr>
                <w:rFonts w:ascii="Arial" w:hAnsi="Arial" w:cs="Arial"/>
                <w:sz w:val="27"/>
                <w:szCs w:val="27"/>
                <w:lang w:val="en-GB"/>
              </w:rPr>
              <w:lastRenderedPageBreak/>
              <w:t xml:space="preserve">V3_003 </w:t>
            </w:r>
            <w:r w:rsidRPr="007D78DF">
              <w:rPr>
                <w:rFonts w:ascii="Arial" w:hAnsi="Arial" w:cs="Arial"/>
                <w:sz w:val="27"/>
                <w:szCs w:val="27"/>
                <w:lang w:val="en-GB"/>
              </w:rPr>
              <w:t xml:space="preserve">Životodarný „vietor nad vodou“: Sémantika slovies </w:t>
            </w:r>
            <w:r w:rsidRPr="007D78DF">
              <w:rPr>
                <w:rStyle w:val="Greek"/>
                <w:rFonts w:ascii="Arial" w:hAnsi="Arial" w:cs="Arial"/>
                <w:color w:val="auto"/>
                <w:sz w:val="27"/>
                <w:szCs w:val="27"/>
                <w:lang w:val="en-GB"/>
              </w:rPr>
              <w:t xml:space="preserve">ζωογονέω a ζωοποιέω od gréckych mýticko-filozofických predstáv po „Ducha Svätého, Oživovateľa“ a patristická diskusia o </w:t>
            </w:r>
            <w:r>
              <w:rPr>
                <w:rFonts w:ascii="Arial" w:hAnsi="Arial" w:cs="Arial"/>
                <w:sz w:val="27"/>
                <w:szCs w:val="27"/>
                <w:lang w:val="en-GB"/>
              </w:rPr>
              <w:t>Gn 1,2c</w:t>
            </w:r>
            <w:r w:rsidRPr="007D78DF">
              <w:rPr>
                <w:rFonts w:ascii="Arial" w:hAnsi="Arial" w:cs="Arial"/>
                <w:sz w:val="27"/>
                <w:szCs w:val="27"/>
                <w:lang w:val="en-GB"/>
              </w:rPr>
              <w:t xml:space="preserve">, </w:t>
            </w:r>
            <w:r w:rsidRPr="007D78DF">
              <w:rPr>
                <w:rFonts w:ascii="Arial" w:hAnsi="Arial" w:cs="Arial"/>
                <w:i/>
                <w:iCs/>
                <w:sz w:val="27"/>
                <w:szCs w:val="27"/>
                <w:lang w:val="en-GB"/>
              </w:rPr>
              <w:t>Studia biblica Slovaca</w:t>
            </w:r>
            <w:r w:rsidRPr="007D78DF">
              <w:rPr>
                <w:rFonts w:ascii="Arial" w:hAnsi="Arial" w:cs="Arial"/>
                <w:sz w:val="27"/>
                <w:szCs w:val="27"/>
                <w:lang w:val="en-GB"/>
              </w:rPr>
              <w:t xml:space="preserve"> 16/2, 2024, pp. 256-273. </w:t>
            </w:r>
          </w:p>
          <w:p w:rsidR="007D78DF" w:rsidRPr="007D78DF" w:rsidRDefault="005557B6" w:rsidP="007D78DF">
            <w:pPr>
              <w:jc w:val="both"/>
              <w:rPr>
                <w:rFonts w:ascii="Arial" w:hAnsi="Arial" w:cs="Arial"/>
                <w:sz w:val="27"/>
                <w:szCs w:val="27"/>
                <w:lang w:val="en-GB"/>
              </w:rPr>
            </w:pPr>
            <w:r>
              <w:rPr>
                <w:rFonts w:ascii="Arial" w:hAnsi="Arial" w:cs="Arial"/>
                <w:sz w:val="27"/>
                <w:szCs w:val="27"/>
                <w:lang w:val="en-GB"/>
              </w:rPr>
              <w:t xml:space="preserve">V3_004 </w:t>
            </w:r>
            <w:r w:rsidR="007D78DF" w:rsidRPr="007D78DF">
              <w:rPr>
                <w:rFonts w:ascii="Arial" w:hAnsi="Arial" w:cs="Arial"/>
                <w:sz w:val="27"/>
                <w:szCs w:val="27"/>
                <w:lang w:val="en-GB"/>
              </w:rPr>
              <w:t xml:space="preserve">Grécka lexikografia a Septuaginta: Príklad lexém δῶρον, δωρεά a δωρεάν“, </w:t>
            </w:r>
            <w:r w:rsidR="007D78DF" w:rsidRPr="007D78DF">
              <w:rPr>
                <w:rFonts w:ascii="Arial" w:hAnsi="Arial" w:cs="Arial"/>
                <w:i/>
                <w:iCs/>
                <w:sz w:val="27"/>
                <w:szCs w:val="27"/>
                <w:lang w:val="en-GB"/>
              </w:rPr>
              <w:t>Studia theologica</w:t>
            </w:r>
            <w:r w:rsidR="007D78DF" w:rsidRPr="007D78DF">
              <w:rPr>
                <w:rFonts w:ascii="Arial" w:hAnsi="Arial" w:cs="Arial"/>
                <w:sz w:val="27"/>
                <w:szCs w:val="27"/>
                <w:lang w:val="en-GB"/>
              </w:rPr>
              <w:t xml:space="preserve"> 25/4, 2023, p. 1-24.</w:t>
            </w:r>
          </w:p>
          <w:p w:rsidR="007D78DF" w:rsidRPr="00AD1708" w:rsidRDefault="007D78DF" w:rsidP="007D78D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BDA1 ará, aráomai=ἀρά, ἀράομαι / Helena Panczová.</w:t>
            </w: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br/>
              <w:t>In: Historical and theological lexicon of the Septuagint = Historisches und theologisches Lexikon der Septuaginta / edited by Eberhard Bons. - Tübingen : Mohr Siebeck, 2020. - ISBN 978-3-16-150747-2. - S. 1090-1108.</w:t>
            </w:r>
          </w:p>
          <w:p w:rsidR="007D78DF" w:rsidRPr="00AD1708" w:rsidRDefault="007D78DF" w:rsidP="007D78D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AFC1 The bridegroom descended to his garden and the garden blossomed again: images of the incarnation in the homilies on the song of songs by Gregory of Nyssa / Helena Panczová.</w:t>
            </w: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br/>
              <w:t>In: Gregory of Nyssa: In Canticum Canticorum : analytical and supporting studies : Proceedings of the 13th International Colloquium on Gregory of Nyssa (Rome, 17-20 September 2014) / Edited by Giulio Maspero, Miguel Brugarolas, Ilaria Vigorelli. - Leiden / Boston : Brill, 2018. - ISBN 978-90-04-38144-5. - S. 485-497.</w:t>
            </w:r>
          </w:p>
          <w:p w:rsid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BAB1 Grécko-slovenský slovník : od Homéra po kresťanských autorov / Helena Panczová. Bratislava : Lingea, 2012. - 1327 s.</w:t>
            </w:r>
          </w:p>
          <w:p w:rsidR="005557B6" w:rsidRPr="00AD1708" w:rsidRDefault="005557B6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</w:p>
        </w:tc>
      </w:tr>
      <w:tr w:rsidR="00AD1708" w:rsidRPr="00AD1708" w:rsidTr="00AD1708">
        <w:tc>
          <w:tcPr>
            <w:tcW w:w="0" w:type="auto"/>
            <w:shd w:val="clear" w:color="auto" w:fill="FFFFFF"/>
            <w:hideMark/>
          </w:tcPr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b/>
                <w:bCs/>
                <w:color w:val="212529"/>
                <w:sz w:val="27"/>
                <w:szCs w:val="27"/>
                <w:lang w:eastAsia="sk-SK"/>
              </w:rPr>
              <w:lastRenderedPageBreak/>
              <w:t>Členstvo v komisiách</w:t>
            </w:r>
          </w:p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 </w:t>
            </w:r>
          </w:p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 </w:t>
            </w:r>
          </w:p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Edičná rada </w:t>
            </w:r>
            <w:r w:rsidRPr="00AD1708">
              <w:rPr>
                <w:rFonts w:ascii="Arial" w:eastAsia="Times New Roman" w:hAnsi="Arial" w:cs="Arial"/>
                <w:i/>
                <w:iCs/>
                <w:color w:val="212529"/>
                <w:sz w:val="27"/>
                <w:szCs w:val="27"/>
                <w:lang w:eastAsia="sk-SK"/>
              </w:rPr>
              <w:t>Studia Biblica Slovaca</w:t>
            </w: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 od r. 2019</w:t>
            </w:r>
            <w:r w:rsidR="005557B6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,</w:t>
            </w:r>
          </w:p>
          <w:p w:rsidR="005557B6" w:rsidRPr="00AD1708" w:rsidRDefault="005557B6" w:rsidP="005557B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Edičná rada Journal of Septuagint and Cognate Studies od r. 2025</w:t>
            </w:r>
          </w:p>
        </w:tc>
      </w:tr>
      <w:tr w:rsidR="00AD1708" w:rsidRPr="00AD1708" w:rsidTr="00AD1708">
        <w:tc>
          <w:tcPr>
            <w:tcW w:w="0" w:type="auto"/>
            <w:shd w:val="clear" w:color="auto" w:fill="FFFFFF"/>
            <w:hideMark/>
          </w:tcPr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b/>
                <w:bCs/>
                <w:color w:val="212529"/>
                <w:sz w:val="27"/>
                <w:szCs w:val="27"/>
                <w:lang w:eastAsia="sk-SK"/>
              </w:rPr>
              <w:t>Ocenenia</w:t>
            </w:r>
          </w:p>
        </w:tc>
        <w:tc>
          <w:tcPr>
            <w:tcW w:w="0" w:type="auto"/>
            <w:shd w:val="clear" w:color="auto" w:fill="FFFFFF"/>
            <w:hideMark/>
          </w:tcPr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b/>
                <w:bCs/>
                <w:color w:val="212529"/>
                <w:sz w:val="27"/>
                <w:szCs w:val="27"/>
                <w:lang w:eastAsia="sk-SK"/>
              </w:rPr>
              <w:t>Ocenenia pre Grécko-slovenský slovník</w:t>
            </w:r>
          </w:p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 xml:space="preserve">Na 20-tom ročníku súťaže “Slovník roka” </w:t>
            </w: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lastRenderedPageBreak/>
              <w:t>organizovanou Českou a Slovenskou jednotou tlmočníkov a prekladateľov – 2. cena v hlavnej kategórii “Slovník roku 2013” a 2. cena v kategórii “Prekladový slovník”;</w:t>
            </w:r>
          </w:p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V súťaži “Naj jazykový produkt 2013”, organizovanou portálom </w:t>
            </w:r>
            <w:hyperlink r:id="rId6" w:history="1">
              <w:r w:rsidRPr="00AD1708">
                <w:rPr>
                  <w:rFonts w:ascii="Arial" w:eastAsia="Times New Roman" w:hAnsi="Arial" w:cs="Arial"/>
                  <w:color w:val="005E80"/>
                  <w:sz w:val="27"/>
                  <w:szCs w:val="27"/>
                  <w:lang w:eastAsia="sk-SK"/>
                </w:rPr>
                <w:t>www.jazykovevzdelavanie.sk</w:t>
              </w:r>
            </w:hyperlink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 – 1. cena v kategórii “Jazykový slovník” a 1. cena v kategórii “Top Produkt 2013” (udeľovaná na základe hlasov používateľov);</w:t>
            </w:r>
          </w:p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“Cena Mateja Bela 2013”, ktorú udeľuje Literárny fond – v kategórii “Lexikografické práce a práce v oblasti teórie, histórie a kritiky prekladu a komparatívnej lexikológie”.</w:t>
            </w:r>
          </w:p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b/>
                <w:bCs/>
                <w:color w:val="212529"/>
                <w:sz w:val="27"/>
                <w:szCs w:val="27"/>
                <w:lang w:eastAsia="sk-SK"/>
              </w:rPr>
              <w:t>Biblistika</w:t>
            </w:r>
          </w:p>
          <w:p w:rsid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“Cena Jozefa Búdu” za roky 2015 – 2016 (udeľuje redakčná rada </w:t>
            </w:r>
            <w:r w:rsidRPr="00AD1708">
              <w:rPr>
                <w:rFonts w:ascii="Arial" w:eastAsia="Times New Roman" w:hAnsi="Arial" w:cs="Arial"/>
                <w:i/>
                <w:iCs/>
                <w:color w:val="212529"/>
                <w:sz w:val="27"/>
                <w:szCs w:val="27"/>
                <w:lang w:eastAsia="sk-SK"/>
              </w:rPr>
              <w:t>Studia Biblica Slovaca</w:t>
            </w: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) “za vedeckú, akademickú a publikačnú činnosť v oblasti biblickej gréčtiny, ktorou vo významnej miere prispela k rozvoju biblických vied na Slovensku a k šíreniu dobrého mena slovenskej vedeckej obce v zahraničí”</w:t>
            </w:r>
          </w:p>
          <w:p w:rsidR="005557B6" w:rsidRPr="00AD1708" w:rsidRDefault="005557B6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</w:p>
        </w:tc>
      </w:tr>
      <w:tr w:rsidR="00AD1708" w:rsidRPr="00AD1708" w:rsidTr="00AD1708">
        <w:tc>
          <w:tcPr>
            <w:tcW w:w="0" w:type="auto"/>
            <w:shd w:val="clear" w:color="auto" w:fill="FFFFFF"/>
            <w:hideMark/>
          </w:tcPr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b/>
                <w:bCs/>
                <w:color w:val="212529"/>
                <w:sz w:val="27"/>
                <w:szCs w:val="27"/>
                <w:lang w:eastAsia="sk-SK"/>
              </w:rPr>
              <w:lastRenderedPageBreak/>
              <w:t>Jazykové znalosti</w:t>
            </w:r>
          </w:p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 </w:t>
            </w:r>
          </w:p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 </w:t>
            </w:r>
          </w:p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AD1708" w:rsidRPr="00AD1708" w:rsidRDefault="00AD1708" w:rsidP="00AD170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</w:pPr>
            <w:r w:rsidRPr="00AD1708">
              <w:rPr>
                <w:rFonts w:ascii="Arial" w:eastAsia="Times New Roman" w:hAnsi="Arial" w:cs="Arial"/>
                <w:color w:val="212529"/>
                <w:sz w:val="27"/>
                <w:szCs w:val="27"/>
                <w:lang w:eastAsia="sk-SK"/>
              </w:rPr>
              <w:t>angličtina, nemčina, taliančina</w:t>
            </w:r>
          </w:p>
        </w:tc>
      </w:tr>
    </w:tbl>
    <w:p w:rsidR="00A34D54" w:rsidRDefault="00B11A79"/>
    <w:sectPr w:rsidR="00A34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BL Greek">
    <w:panose1 w:val="02000000000000000000"/>
    <w:charset w:val="00"/>
    <w:family w:val="auto"/>
    <w:pitch w:val="variable"/>
    <w:sig w:usb0="C00000EF" w:usb1="0001A0CB" w:usb2="00000000" w:usb3="00000000" w:csb0="00000009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708"/>
    <w:rsid w:val="005557B6"/>
    <w:rsid w:val="007D78DF"/>
    <w:rsid w:val="00AD1708"/>
    <w:rsid w:val="00B01F7B"/>
    <w:rsid w:val="00B11A79"/>
    <w:rsid w:val="00CD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D1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AD1708"/>
    <w:rPr>
      <w:color w:val="0000FF"/>
      <w:u w:val="single"/>
    </w:rPr>
  </w:style>
  <w:style w:type="character" w:customStyle="1" w:styleId="Greek">
    <w:name w:val="Greek"/>
    <w:rsid w:val="007D78DF"/>
    <w:rPr>
      <w:rFonts w:ascii="SBL Greek" w:hAnsi="SBL Greek"/>
      <w:noProof/>
      <w:color w:val="800000"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D1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AD1708"/>
    <w:rPr>
      <w:color w:val="0000FF"/>
      <w:u w:val="single"/>
    </w:rPr>
  </w:style>
  <w:style w:type="character" w:customStyle="1" w:styleId="Greek">
    <w:name w:val="Greek"/>
    <w:rsid w:val="007D78DF"/>
    <w:rPr>
      <w:rFonts w:ascii="SBL Greek" w:hAnsi="SBL Greek"/>
      <w:noProof/>
      <w:color w:val="800000"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1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jazykovevzdelavanie.sk/" TargetMode="External"/><Relationship Id="rId5" Type="http://schemas.openxmlformats.org/officeDocument/2006/relationships/hyperlink" Target="mailto:helena.panczova@truni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Teologicka Fakulta TU</Company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Panczova</dc:creator>
  <cp:keywords/>
  <dc:description/>
  <cp:lastModifiedBy>Helena Panczova</cp:lastModifiedBy>
  <cp:revision>3</cp:revision>
  <cp:lastPrinted>2025-08-14T06:50:00Z</cp:lastPrinted>
  <dcterms:created xsi:type="dcterms:W3CDTF">2025-08-14T06:49:00Z</dcterms:created>
  <dcterms:modified xsi:type="dcterms:W3CDTF">2026-03-24T08:55:00Z</dcterms:modified>
</cp:coreProperties>
</file>